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4725" w14:textId="72D6F777" w:rsidR="0078266F" w:rsidRPr="00244CC2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44CC2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proofErr w:type="spellStart"/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MonteCommerce</w:t>
      </w:r>
      <w:proofErr w:type="spellEnd"/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s. r. o.,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Kožušnícka 916/7, 911 05 Trenčín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IČO: 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55 844 669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44CC2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1E34F9"/>
    <w:rsid w:val="00244CC2"/>
    <w:rsid w:val="003C0D9C"/>
    <w:rsid w:val="003D1C46"/>
    <w:rsid w:val="00451D25"/>
    <w:rsid w:val="0078266F"/>
    <w:rsid w:val="00834B7A"/>
    <w:rsid w:val="00835A0A"/>
    <w:rsid w:val="008E1CAE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2025-02-06T10:21:00Z</dcterms:modified>
</cp:coreProperties>
</file>